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BC2C1" w14:textId="2EA1F53F" w:rsidR="001B164A" w:rsidRDefault="00EF7936" w:rsidP="0071261D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7AD8D44A" wp14:editId="2FE02A43">
            <wp:extent cx="2106930" cy="210693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B44E5" w14:textId="77777777" w:rsidR="00012BF2" w:rsidRPr="00E22A3E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E22A3E">
        <w:rPr>
          <w:color w:val="808080"/>
          <w:sz w:val="22"/>
          <w:szCs w:val="20"/>
        </w:rPr>
        <w:t xml:space="preserve">PRESSE-INFORMATION </w:t>
      </w:r>
      <w:r w:rsidR="00F447EE" w:rsidRPr="00E22A3E">
        <w:rPr>
          <w:color w:val="808080"/>
          <w:sz w:val="22"/>
          <w:szCs w:val="20"/>
        </w:rPr>
        <w:t>13</w:t>
      </w:r>
      <w:r w:rsidRPr="00E22A3E">
        <w:rPr>
          <w:color w:val="808080"/>
          <w:sz w:val="22"/>
          <w:szCs w:val="20"/>
        </w:rPr>
        <w:t>/</w:t>
      </w:r>
      <w:r w:rsidR="009B1E75" w:rsidRPr="00E22A3E">
        <w:rPr>
          <w:color w:val="808080"/>
          <w:sz w:val="22"/>
          <w:szCs w:val="20"/>
        </w:rPr>
        <w:t>20</w:t>
      </w:r>
    </w:p>
    <w:p w14:paraId="183EFCC8" w14:textId="77777777" w:rsidR="00B646BB" w:rsidRPr="00E22A3E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E22A3E">
        <w:rPr>
          <w:bCs/>
          <w:color w:val="808080"/>
          <w:sz w:val="16"/>
          <w:szCs w:val="16"/>
        </w:rPr>
        <w:t>Turck</w:t>
      </w:r>
      <w:r w:rsidR="00F447EE" w:rsidRPr="00E22A3E">
        <w:rPr>
          <w:bCs/>
          <w:color w:val="808080"/>
          <w:sz w:val="16"/>
          <w:szCs w:val="16"/>
        </w:rPr>
        <w:t>13</w:t>
      </w:r>
      <w:r w:rsidR="009B1E75" w:rsidRPr="00E22A3E">
        <w:rPr>
          <w:bCs/>
          <w:color w:val="808080"/>
          <w:sz w:val="16"/>
          <w:szCs w:val="16"/>
        </w:rPr>
        <w:t>20</w:t>
      </w:r>
      <w:r w:rsidRPr="00E22A3E">
        <w:rPr>
          <w:bCs/>
          <w:color w:val="808080"/>
          <w:sz w:val="16"/>
          <w:szCs w:val="16"/>
        </w:rPr>
        <w:t>.jpg:</w:t>
      </w:r>
      <w:r w:rsidRPr="00E22A3E">
        <w:rPr>
          <w:sz w:val="18"/>
          <w:szCs w:val="18"/>
        </w:rPr>
        <w:t xml:space="preserve"> </w:t>
      </w:r>
    </w:p>
    <w:p w14:paraId="4374343C" w14:textId="77777777" w:rsidR="00B11DC3" w:rsidRPr="00F447EE" w:rsidRDefault="00F447EE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iCs/>
          <w:sz w:val="18"/>
          <w:szCs w:val="18"/>
        </w:rPr>
        <w:t xml:space="preserve">Flexible </w:t>
      </w:r>
      <w:r w:rsidRPr="006A1B38">
        <w:rPr>
          <w:iCs/>
          <w:sz w:val="18"/>
          <w:szCs w:val="18"/>
        </w:rPr>
        <w:t>Bedien- und Montagekonzepte</w:t>
      </w:r>
      <w:r w:rsidRPr="00F447EE">
        <w:rPr>
          <w:snapToGrid w:val="0"/>
          <w:sz w:val="18"/>
          <w:szCs w:val="18"/>
        </w:rPr>
        <w:t xml:space="preserve"> </w:t>
      </w:r>
      <w:r>
        <w:rPr>
          <w:snapToGrid w:val="0"/>
          <w:sz w:val="18"/>
          <w:szCs w:val="18"/>
        </w:rPr>
        <w:t xml:space="preserve">ermöglichen die </w:t>
      </w:r>
      <w:r w:rsidR="002D6DB0">
        <w:rPr>
          <w:snapToGrid w:val="0"/>
          <w:sz w:val="18"/>
          <w:szCs w:val="18"/>
        </w:rPr>
        <w:t>IP67-</w:t>
      </w:r>
      <w:r>
        <w:rPr>
          <w:snapToGrid w:val="0"/>
          <w:sz w:val="18"/>
          <w:szCs w:val="18"/>
        </w:rPr>
        <w:t>HMI</w:t>
      </w:r>
      <w:r w:rsidR="002D6DB0">
        <w:rPr>
          <w:snapToGrid w:val="0"/>
          <w:sz w:val="18"/>
          <w:szCs w:val="18"/>
        </w:rPr>
        <w:t>s</w:t>
      </w:r>
      <w:r>
        <w:rPr>
          <w:snapToGrid w:val="0"/>
          <w:sz w:val="18"/>
          <w:szCs w:val="18"/>
        </w:rPr>
        <w:t xml:space="preserve"> der TXF700-Serie</w:t>
      </w:r>
    </w:p>
    <w:p w14:paraId="5C04C8BF" w14:textId="77777777" w:rsidR="00B11DC3" w:rsidRPr="00F447EE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E963741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1601144" w14:textId="068ED19D" w:rsidR="00B11DC3" w:rsidRPr="005F1A6B" w:rsidRDefault="00B05F9A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B05F9A">
        <w:rPr>
          <w:rStyle w:val="Hyperlink"/>
          <w:sz w:val="18"/>
          <w:szCs w:val="18"/>
        </w:rPr>
        <w:t>https://www.turck.de/de/presse-135_ultrarobuste-bediengeraete-mit-ip67rundumschutz-38777.php</w:t>
      </w:r>
    </w:p>
    <w:p w14:paraId="3D834D59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13B1B88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</w:p>
    <w:p w14:paraId="039C2633" w14:textId="77777777" w:rsidR="00012BF2" w:rsidRPr="00DD5734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8721453" w14:textId="77777777" w:rsidR="00012BF2" w:rsidRPr="00DD5734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6B82648E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it-IT"/>
        </w:rPr>
      </w:pPr>
      <w:proofErr w:type="spellStart"/>
      <w:r w:rsidRPr="00E22A3E">
        <w:rPr>
          <w:color w:val="808080"/>
          <w:sz w:val="16"/>
          <w:lang w:val="it-IT"/>
        </w:rPr>
        <w:t>Telefon</w:t>
      </w:r>
      <w:proofErr w:type="spellEnd"/>
      <w:r w:rsidRPr="00E22A3E">
        <w:rPr>
          <w:color w:val="808080"/>
          <w:sz w:val="16"/>
          <w:lang w:val="it-IT"/>
        </w:rPr>
        <w:t>: +49 208 4952-149</w:t>
      </w:r>
    </w:p>
    <w:p w14:paraId="04588277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it-IT"/>
        </w:rPr>
      </w:pPr>
      <w:r w:rsidRPr="00E22A3E">
        <w:rPr>
          <w:color w:val="808080"/>
          <w:sz w:val="16"/>
          <w:lang w:val="it-IT"/>
        </w:rPr>
        <w:t xml:space="preserve">Mobil: +49 160 93950359 </w:t>
      </w:r>
    </w:p>
    <w:p w14:paraId="5291D1D7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it-IT"/>
        </w:rPr>
      </w:pPr>
      <w:r w:rsidRPr="00E22A3E">
        <w:rPr>
          <w:color w:val="808080"/>
          <w:sz w:val="16"/>
          <w:lang w:val="it-IT"/>
        </w:rPr>
        <w:t>Mail: klaus.albers@turck.com</w:t>
      </w:r>
    </w:p>
    <w:p w14:paraId="3F2C114D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en-US"/>
        </w:rPr>
      </w:pPr>
      <w:r w:rsidRPr="00E22A3E">
        <w:rPr>
          <w:color w:val="808080"/>
          <w:sz w:val="16"/>
          <w:lang w:val="en-US"/>
        </w:rPr>
        <w:t>Web: www.turck.</w:t>
      </w:r>
      <w:r w:rsidR="001B164A" w:rsidRPr="00E22A3E">
        <w:rPr>
          <w:color w:val="808080"/>
          <w:sz w:val="16"/>
          <w:lang w:val="en-US"/>
        </w:rPr>
        <w:t>de/</w:t>
      </w:r>
      <w:r w:rsidRPr="00E22A3E">
        <w:rPr>
          <w:color w:val="808080"/>
          <w:sz w:val="16"/>
          <w:lang w:val="en-US"/>
        </w:rPr>
        <w:t>presse</w:t>
      </w:r>
    </w:p>
    <w:p w14:paraId="18A09BE7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en-US"/>
        </w:rPr>
      </w:pPr>
    </w:p>
    <w:p w14:paraId="6489BA18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en-US"/>
        </w:rPr>
      </w:pPr>
    </w:p>
    <w:p w14:paraId="12B50802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en-US"/>
        </w:rPr>
      </w:pPr>
      <w:r w:rsidRPr="00E22A3E">
        <w:rPr>
          <w:color w:val="808080"/>
          <w:sz w:val="16"/>
          <w:lang w:val="en-US"/>
        </w:rPr>
        <w:t>LESER-KONTAKT</w:t>
      </w:r>
    </w:p>
    <w:p w14:paraId="4600EDAC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en-US"/>
        </w:rPr>
      </w:pPr>
    </w:p>
    <w:p w14:paraId="2CAABB20" w14:textId="77777777" w:rsidR="00012BF2" w:rsidRPr="00E22A3E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  <w:lang w:val="en-US"/>
        </w:rPr>
      </w:pPr>
      <w:r w:rsidRPr="00E22A3E">
        <w:rPr>
          <w:b/>
          <w:color w:val="808080"/>
          <w:sz w:val="16"/>
          <w:lang w:val="en-US"/>
        </w:rPr>
        <w:t>Deutschland</w:t>
      </w:r>
      <w:r w:rsidRPr="00E22A3E">
        <w:rPr>
          <w:color w:val="808080"/>
          <w:sz w:val="16"/>
          <w:lang w:val="en-US"/>
        </w:rPr>
        <w:t>:</w:t>
      </w:r>
    </w:p>
    <w:p w14:paraId="2CD973B9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E22A3E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2D39436B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8DC3717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33A3152" w14:textId="77777777" w:rsidR="00012BF2" w:rsidRPr="00DD5734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6A82C099" w14:textId="77777777" w:rsidR="00012BF2" w:rsidRPr="00DD5734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35239510" w14:textId="77777777" w:rsidR="00012BF2" w:rsidRPr="00DD5734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</w:p>
    <w:p w14:paraId="311A4B60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58CA5D11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661420B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C2F9D47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9B17B3F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8D1DA2E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5ABFCB1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</w:p>
    <w:p w14:paraId="5209CE05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5D3166BD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B3F4118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54B106CA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65E61C1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DD8F1F2" w14:textId="77777777" w:rsidR="00012BF2" w:rsidRPr="004120B6" w:rsidRDefault="00012BF2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6C699AB" w14:textId="77777777" w:rsidR="001B164A" w:rsidRPr="004120B6" w:rsidRDefault="001B164A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</w:p>
    <w:p w14:paraId="1C021D46" w14:textId="77777777" w:rsidR="001B164A" w:rsidRPr="004120B6" w:rsidRDefault="001B164A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</w:p>
    <w:p w14:paraId="1829CC57" w14:textId="77777777" w:rsidR="001B164A" w:rsidRDefault="001B164A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690EB24" w14:textId="77777777" w:rsidR="00DD5734" w:rsidRDefault="00DD5734" w:rsidP="00E22A3E">
      <w:pPr>
        <w:framePr w:w="3345" w:h="6589" w:hSpace="142" w:wrap="notBeside" w:vAnchor="page" w:hAnchor="page" w:x="7951" w:y="9232" w:anchorLock="1"/>
        <w:rPr>
          <w:color w:val="808080"/>
          <w:sz w:val="16"/>
        </w:rPr>
      </w:pPr>
    </w:p>
    <w:p w14:paraId="50998D22" w14:textId="77777777" w:rsidR="008520A0" w:rsidRPr="006A1B38" w:rsidRDefault="006A1B38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6A1B38">
        <w:rPr>
          <w:iCs/>
          <w:sz w:val="28"/>
          <w:szCs w:val="28"/>
        </w:rPr>
        <w:t>Ultrar</w:t>
      </w:r>
      <w:r w:rsidR="007423C1" w:rsidRPr="006A1B38">
        <w:rPr>
          <w:iCs/>
          <w:sz w:val="28"/>
          <w:szCs w:val="28"/>
        </w:rPr>
        <w:t xml:space="preserve">obuste </w:t>
      </w:r>
      <w:r w:rsidR="00107675">
        <w:rPr>
          <w:iCs/>
          <w:sz w:val="28"/>
          <w:szCs w:val="28"/>
        </w:rPr>
        <w:t>Bediengeräte</w:t>
      </w:r>
      <w:r w:rsidR="007423C1" w:rsidRPr="006A1B38">
        <w:rPr>
          <w:iCs/>
          <w:sz w:val="28"/>
          <w:szCs w:val="28"/>
        </w:rPr>
        <w:t xml:space="preserve"> </w:t>
      </w:r>
      <w:r w:rsidRPr="006A1B38">
        <w:rPr>
          <w:iCs/>
          <w:sz w:val="28"/>
          <w:szCs w:val="28"/>
        </w:rPr>
        <w:t xml:space="preserve">mit </w:t>
      </w:r>
      <w:r w:rsidR="007423C1" w:rsidRPr="006A1B38">
        <w:rPr>
          <w:iCs/>
          <w:sz w:val="28"/>
          <w:szCs w:val="28"/>
        </w:rPr>
        <w:t>IP67</w:t>
      </w:r>
      <w:r w:rsidRPr="006A1B38">
        <w:rPr>
          <w:iCs/>
          <w:sz w:val="28"/>
          <w:szCs w:val="28"/>
        </w:rPr>
        <w:t>-Rundumschutz</w:t>
      </w:r>
    </w:p>
    <w:p w14:paraId="2DC82F03" w14:textId="77777777" w:rsidR="008520A0" w:rsidRPr="000B143A" w:rsidRDefault="006A1B38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 n</w:t>
      </w:r>
      <w:r w:rsidRPr="006A1B38">
        <w:rPr>
          <w:iCs/>
          <w:sz w:val="18"/>
          <w:szCs w:val="18"/>
          <w:lang w:val="de-DE"/>
        </w:rPr>
        <w:t xml:space="preserve">eue HMI-Serie ermöglicht </w:t>
      </w:r>
      <w:r w:rsidR="00F447EE">
        <w:rPr>
          <w:iCs/>
          <w:sz w:val="18"/>
          <w:szCs w:val="18"/>
          <w:lang w:val="de-DE"/>
        </w:rPr>
        <w:t>s</w:t>
      </w:r>
      <w:r w:rsidRPr="006A1B38">
        <w:rPr>
          <w:iCs/>
          <w:sz w:val="18"/>
          <w:szCs w:val="18"/>
          <w:lang w:val="de-DE"/>
        </w:rPr>
        <w:t>chaltschranklose Bedien- und Montagekonzepte</w:t>
      </w:r>
      <w:r w:rsidR="00F447EE" w:rsidRPr="00F447EE">
        <w:rPr>
          <w:lang w:val="de-DE"/>
        </w:rPr>
        <w:t xml:space="preserve"> </w:t>
      </w:r>
      <w:r w:rsidR="00F447EE">
        <w:rPr>
          <w:iCs/>
          <w:sz w:val="18"/>
          <w:szCs w:val="18"/>
          <w:lang w:val="de-DE"/>
        </w:rPr>
        <w:t>im Betriebstemperaturbereich von</w:t>
      </w:r>
      <w:r w:rsidR="00F447EE" w:rsidRPr="00F447EE">
        <w:rPr>
          <w:iCs/>
          <w:sz w:val="18"/>
          <w:szCs w:val="18"/>
          <w:lang w:val="de-DE"/>
        </w:rPr>
        <w:t xml:space="preserve"> -20 </w:t>
      </w:r>
      <w:r w:rsidR="00F447EE">
        <w:rPr>
          <w:iCs/>
          <w:sz w:val="18"/>
          <w:szCs w:val="18"/>
          <w:lang w:val="de-DE"/>
        </w:rPr>
        <w:t>bis</w:t>
      </w:r>
      <w:r w:rsidR="00F447EE" w:rsidRPr="00F447EE">
        <w:rPr>
          <w:iCs/>
          <w:sz w:val="18"/>
          <w:szCs w:val="18"/>
          <w:lang w:val="de-DE"/>
        </w:rPr>
        <w:t xml:space="preserve"> +55 °C</w:t>
      </w:r>
    </w:p>
    <w:p w14:paraId="73C061E0" w14:textId="446AA271" w:rsidR="006A1B38" w:rsidRDefault="008520A0" w:rsidP="006A1B3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6A1B38">
        <w:rPr>
          <w:lang w:val="de-DE"/>
        </w:rPr>
        <w:t>1</w:t>
      </w:r>
      <w:r w:rsidR="00BD15E5">
        <w:rPr>
          <w:lang w:val="de-DE"/>
        </w:rPr>
        <w:t>2</w:t>
      </w:r>
      <w:r w:rsidRPr="00193424">
        <w:rPr>
          <w:lang w:val="de-DE"/>
        </w:rPr>
        <w:t xml:space="preserve">. </w:t>
      </w:r>
      <w:r w:rsidR="006A1B38">
        <w:rPr>
          <w:lang w:val="de-DE"/>
        </w:rPr>
        <w:t>November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7423C1">
        <w:rPr>
          <w:lang w:val="de-DE"/>
        </w:rPr>
        <w:t>Mit der</w:t>
      </w:r>
      <w:r w:rsidR="007423C1" w:rsidRPr="007423C1">
        <w:rPr>
          <w:lang w:val="de-DE"/>
        </w:rPr>
        <w:t xml:space="preserve"> TXF700-</w:t>
      </w:r>
      <w:r w:rsidR="007423C1">
        <w:rPr>
          <w:lang w:val="de-DE"/>
        </w:rPr>
        <w:t>Serie</w:t>
      </w:r>
      <w:r w:rsidR="007423C1" w:rsidRPr="007423C1">
        <w:rPr>
          <w:lang w:val="de-DE"/>
        </w:rPr>
        <w:t xml:space="preserve"> bietet </w:t>
      </w:r>
      <w:r w:rsidR="007423C1">
        <w:rPr>
          <w:lang w:val="de-DE"/>
        </w:rPr>
        <w:t xml:space="preserve">Turck nun erstmals eine ultrarobuste </w:t>
      </w:r>
      <w:r w:rsidR="007423C1" w:rsidRPr="007423C1">
        <w:rPr>
          <w:lang w:val="de-DE"/>
        </w:rPr>
        <w:t>Bediengeräteserie</w:t>
      </w:r>
      <w:r w:rsidR="007423C1">
        <w:rPr>
          <w:lang w:val="de-DE"/>
        </w:rPr>
        <w:t xml:space="preserve"> mit </w:t>
      </w:r>
      <w:r w:rsidR="007423C1" w:rsidRPr="007423C1">
        <w:rPr>
          <w:lang w:val="de-DE"/>
        </w:rPr>
        <w:t>vollständige</w:t>
      </w:r>
      <w:r w:rsidR="007423C1">
        <w:rPr>
          <w:lang w:val="de-DE"/>
        </w:rPr>
        <w:t>m</w:t>
      </w:r>
      <w:r w:rsidR="007423C1" w:rsidRPr="007423C1">
        <w:rPr>
          <w:lang w:val="de-DE"/>
        </w:rPr>
        <w:t xml:space="preserve"> IP67-Rundumschutz</w:t>
      </w:r>
      <w:r w:rsidR="00F447EE">
        <w:rPr>
          <w:lang w:val="de-DE"/>
        </w:rPr>
        <w:t xml:space="preserve"> für den Einsatz zwischen </w:t>
      </w:r>
      <w:r w:rsidR="00F447EE" w:rsidRPr="00F447EE">
        <w:rPr>
          <w:lang w:val="de-DE"/>
        </w:rPr>
        <w:t xml:space="preserve">-20 </w:t>
      </w:r>
      <w:r w:rsidR="00F447EE">
        <w:rPr>
          <w:lang w:val="de-DE"/>
        </w:rPr>
        <w:t xml:space="preserve">und </w:t>
      </w:r>
      <w:r w:rsidR="00F447EE" w:rsidRPr="00F447EE">
        <w:rPr>
          <w:lang w:val="de-DE"/>
        </w:rPr>
        <w:t>+55 °C</w:t>
      </w:r>
      <w:r w:rsidR="00F447EE">
        <w:rPr>
          <w:lang w:val="de-DE"/>
        </w:rPr>
        <w:t xml:space="preserve"> an</w:t>
      </w:r>
      <w:r w:rsidR="007423C1">
        <w:rPr>
          <w:lang w:val="de-DE"/>
        </w:rPr>
        <w:t xml:space="preserve">. Die </w:t>
      </w:r>
      <w:r w:rsidR="007423C1" w:rsidRPr="007423C1">
        <w:rPr>
          <w:lang w:val="de-DE"/>
        </w:rPr>
        <w:t>moderne HMI-Plattform</w:t>
      </w:r>
      <w:r w:rsidR="007423C1">
        <w:rPr>
          <w:lang w:val="de-DE"/>
        </w:rPr>
        <w:t xml:space="preserve"> </w:t>
      </w:r>
      <w:r w:rsidR="007423C1" w:rsidRPr="007423C1">
        <w:rPr>
          <w:lang w:val="de-DE"/>
        </w:rPr>
        <w:t>ermöglich</w:t>
      </w:r>
      <w:r w:rsidR="007423C1">
        <w:rPr>
          <w:lang w:val="de-DE"/>
        </w:rPr>
        <w:t>t</w:t>
      </w:r>
      <w:r w:rsidR="007423C1" w:rsidRPr="007423C1">
        <w:rPr>
          <w:lang w:val="de-DE"/>
        </w:rPr>
        <w:t xml:space="preserve"> </w:t>
      </w:r>
      <w:r w:rsidR="007423C1">
        <w:rPr>
          <w:lang w:val="de-DE"/>
        </w:rPr>
        <w:t>mit ihrer hohen Schutzart</w:t>
      </w:r>
      <w:r w:rsidR="007423C1" w:rsidRPr="007423C1">
        <w:rPr>
          <w:lang w:val="de-DE"/>
        </w:rPr>
        <w:t xml:space="preserve"> flexible und schlanke Montagekonzepte</w:t>
      </w:r>
      <w:r w:rsidR="007423C1">
        <w:rPr>
          <w:lang w:val="de-DE"/>
        </w:rPr>
        <w:t>, da im Gegensatz zu bisherigen Lösungen kein Einbau in Schutzgehäuse oder Schaltschränke mehr erforderlich ist</w:t>
      </w:r>
      <w:r w:rsidR="007423C1" w:rsidRPr="007423C1">
        <w:rPr>
          <w:lang w:val="de-DE"/>
        </w:rPr>
        <w:t xml:space="preserve">. </w:t>
      </w:r>
    </w:p>
    <w:p w14:paraId="3677BBC5" w14:textId="77777777" w:rsidR="006A1B38" w:rsidRDefault="006A1B38" w:rsidP="006A1B3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A6B55E6" w14:textId="77777777" w:rsidR="006A1B38" w:rsidRPr="009135D7" w:rsidRDefault="007423C1" w:rsidP="006A1B3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423C1">
        <w:rPr>
          <w:lang w:val="de-DE"/>
        </w:rPr>
        <w:t xml:space="preserve">Die brillanten </w:t>
      </w:r>
      <w:r w:rsidR="006A1B38">
        <w:rPr>
          <w:lang w:val="de-DE"/>
        </w:rPr>
        <w:t>TFT-</w:t>
      </w:r>
      <w:r w:rsidRPr="007423C1">
        <w:rPr>
          <w:lang w:val="de-DE"/>
        </w:rPr>
        <w:t>Displays sind durch eine Glasfront geschützt und mit einem kapazitiven Touchscreen ausgestattet</w:t>
      </w:r>
      <w:r>
        <w:rPr>
          <w:lang w:val="de-DE"/>
        </w:rPr>
        <w:t>, der</w:t>
      </w:r>
      <w:r w:rsidRPr="007423C1">
        <w:rPr>
          <w:lang w:val="de-DE"/>
        </w:rPr>
        <w:t xml:space="preserve"> Multi-Touch-fähig </w:t>
      </w:r>
      <w:r>
        <w:rPr>
          <w:lang w:val="de-DE"/>
        </w:rPr>
        <w:t xml:space="preserve">ist </w:t>
      </w:r>
      <w:r w:rsidRPr="007423C1">
        <w:rPr>
          <w:lang w:val="de-DE"/>
        </w:rPr>
        <w:t>und Gestensteuerung</w:t>
      </w:r>
      <w:r>
        <w:rPr>
          <w:lang w:val="de-DE"/>
        </w:rPr>
        <w:t xml:space="preserve"> unterstützt</w:t>
      </w:r>
      <w:r w:rsidRPr="007423C1">
        <w:rPr>
          <w:lang w:val="de-DE"/>
        </w:rPr>
        <w:t>. So lassen sich moderne Bedienkonzepte aus der Welt der Smartphones und Tablets zeitgemäß in die raue Welt der Industriellen Automatisierung übertragen.</w:t>
      </w:r>
      <w:r w:rsidR="006A1B38" w:rsidRPr="006A1B38">
        <w:rPr>
          <w:lang w:val="de-DE"/>
        </w:rPr>
        <w:t xml:space="preserve"> </w:t>
      </w:r>
      <w:r w:rsidR="006A1B38" w:rsidRPr="007423C1">
        <w:rPr>
          <w:lang w:val="de-DE"/>
        </w:rPr>
        <w:t>Die TXF700-Bediengeräte</w:t>
      </w:r>
      <w:r w:rsidR="006A1B38">
        <w:rPr>
          <w:lang w:val="de-DE"/>
        </w:rPr>
        <w:t xml:space="preserve"> sind in fünf Varianten mit Displaygrößen von 5</w:t>
      </w:r>
      <w:r w:rsidR="006A1B38" w:rsidRPr="006A1B38">
        <w:rPr>
          <w:lang w:val="de-DE"/>
        </w:rPr>
        <w:t>“ bis 21,5"</w:t>
      </w:r>
      <w:r w:rsidR="006A1B38">
        <w:rPr>
          <w:lang w:val="de-DE"/>
        </w:rPr>
        <w:t xml:space="preserve"> und </w:t>
      </w:r>
      <w:r w:rsidR="006A1B38" w:rsidRPr="006A1B38">
        <w:rPr>
          <w:lang w:val="de-DE"/>
        </w:rPr>
        <w:t>bis zu 1920 x 1080 Pixel</w:t>
      </w:r>
      <w:r w:rsidR="006A1B38">
        <w:rPr>
          <w:lang w:val="de-DE"/>
        </w:rPr>
        <w:t xml:space="preserve"> Auflösung erhältlich. </w:t>
      </w:r>
    </w:p>
    <w:p w14:paraId="72CB3085" w14:textId="77777777" w:rsidR="007423C1" w:rsidRDefault="007423C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8114198" w14:textId="77777777" w:rsidR="00BB7585" w:rsidRDefault="007423C1" w:rsidP="007423C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Mit der neuen HMI/PLC-Reihe baut Turck sein umfangreiches IP67-Portfolio weiter aus. </w:t>
      </w:r>
      <w:r w:rsidRPr="007423C1">
        <w:rPr>
          <w:lang w:val="de-DE"/>
        </w:rPr>
        <w:t xml:space="preserve">Die </w:t>
      </w:r>
      <w:r>
        <w:rPr>
          <w:lang w:val="de-DE"/>
        </w:rPr>
        <w:t>Geräte</w:t>
      </w:r>
      <w:r w:rsidRPr="007423C1">
        <w:rPr>
          <w:lang w:val="de-DE"/>
        </w:rPr>
        <w:t xml:space="preserve"> können überall dort </w:t>
      </w:r>
      <w:r>
        <w:rPr>
          <w:lang w:val="de-DE"/>
        </w:rPr>
        <w:t>eingesetzt werden</w:t>
      </w:r>
      <w:r w:rsidRPr="007423C1">
        <w:rPr>
          <w:lang w:val="de-DE"/>
        </w:rPr>
        <w:t>, wo keine besonderen Ex-</w:t>
      </w:r>
      <w:r>
        <w:rPr>
          <w:lang w:val="de-DE"/>
        </w:rPr>
        <w:t>Schutz- oder Hygiene-A</w:t>
      </w:r>
      <w:r w:rsidRPr="007423C1">
        <w:rPr>
          <w:lang w:val="de-DE"/>
        </w:rPr>
        <w:t>nforderungen g</w:t>
      </w:r>
      <w:r w:rsidR="00BB7585">
        <w:rPr>
          <w:lang w:val="de-DE"/>
        </w:rPr>
        <w:t>elten</w:t>
      </w:r>
      <w:r>
        <w:rPr>
          <w:lang w:val="de-DE"/>
        </w:rPr>
        <w:t xml:space="preserve">, vor allem aber im </w:t>
      </w:r>
      <w:r w:rsidRPr="007423C1">
        <w:rPr>
          <w:lang w:val="de-DE"/>
        </w:rPr>
        <w:t>Maschinen- und Anlagenbau</w:t>
      </w:r>
      <w:r w:rsidR="00BB7585">
        <w:rPr>
          <w:lang w:val="de-DE"/>
        </w:rPr>
        <w:t>,</w:t>
      </w:r>
      <w:r>
        <w:rPr>
          <w:lang w:val="de-DE"/>
        </w:rPr>
        <w:t xml:space="preserve"> </w:t>
      </w:r>
      <w:r w:rsidR="00BB7585">
        <w:rPr>
          <w:lang w:val="de-DE"/>
        </w:rPr>
        <w:t xml:space="preserve">der </w:t>
      </w:r>
      <w:r w:rsidR="00BB7585" w:rsidRPr="007423C1">
        <w:rPr>
          <w:lang w:val="de-DE"/>
        </w:rPr>
        <w:t xml:space="preserve">Verpackungsindustrie </w:t>
      </w:r>
      <w:r>
        <w:rPr>
          <w:lang w:val="de-DE"/>
        </w:rPr>
        <w:t>sowie in de</w:t>
      </w:r>
      <w:r w:rsidR="00BB7585">
        <w:rPr>
          <w:lang w:val="de-DE"/>
        </w:rPr>
        <w:t>n Bereichen  Intralogistik, Mobile Equipment und</w:t>
      </w:r>
      <w:r>
        <w:rPr>
          <w:lang w:val="de-DE"/>
        </w:rPr>
        <w:t xml:space="preserve"> </w:t>
      </w:r>
      <w:r w:rsidRPr="007423C1">
        <w:rPr>
          <w:lang w:val="de-DE"/>
        </w:rPr>
        <w:t>Automobilindustrie</w:t>
      </w:r>
      <w:r w:rsidR="00BB7585">
        <w:rPr>
          <w:lang w:val="de-DE"/>
        </w:rPr>
        <w:t xml:space="preserve">. </w:t>
      </w:r>
    </w:p>
    <w:p w14:paraId="490E57FC" w14:textId="77777777" w:rsidR="006A1B38" w:rsidRDefault="006A1B38" w:rsidP="007423C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6522A73" w14:textId="77777777" w:rsidR="00497095" w:rsidRPr="00F447EE" w:rsidRDefault="006A1B38" w:rsidP="002D6DB0">
      <w:pPr>
        <w:pStyle w:val="LauftextPI"/>
        <w:framePr w:w="6209" w:h="13078" w:wrap="notBeside" w:vAnchor="page" w:hAnchor="page" w:x="1248" w:y="2836" w:anchorLock="1"/>
        <w:rPr>
          <w:smallCaps/>
          <w:color w:val="A6A6A6"/>
          <w:spacing w:val="20"/>
          <w:sz w:val="24"/>
          <w:szCs w:val="24"/>
          <w:lang w:val="de-DE"/>
        </w:rPr>
      </w:pPr>
      <w:r>
        <w:rPr>
          <w:lang w:val="de-DE"/>
        </w:rPr>
        <w:t xml:space="preserve">Die TXF700 </w:t>
      </w:r>
      <w:r w:rsidR="007423C1" w:rsidRPr="007423C1">
        <w:rPr>
          <w:lang w:val="de-DE"/>
        </w:rPr>
        <w:t xml:space="preserve">können </w:t>
      </w:r>
      <w:r w:rsidR="00BB7585">
        <w:rPr>
          <w:lang w:val="de-DE"/>
        </w:rPr>
        <w:t xml:space="preserve">nicht nur zur </w:t>
      </w:r>
      <w:r>
        <w:rPr>
          <w:lang w:val="de-DE"/>
        </w:rPr>
        <w:t>V</w:t>
      </w:r>
      <w:r w:rsidR="00BB7585">
        <w:rPr>
          <w:lang w:val="de-DE"/>
        </w:rPr>
        <w:t xml:space="preserve">isualisierung eingesetzt werden, sondern </w:t>
      </w:r>
      <w:r w:rsidR="007423C1" w:rsidRPr="007423C1">
        <w:rPr>
          <w:lang w:val="de-DE"/>
        </w:rPr>
        <w:t xml:space="preserve">lassen sich </w:t>
      </w:r>
      <w:r w:rsidR="00BB7585">
        <w:rPr>
          <w:lang w:val="de-DE"/>
        </w:rPr>
        <w:t xml:space="preserve">auf Wunsch </w:t>
      </w:r>
      <w:r w:rsidR="007423C1" w:rsidRPr="007423C1">
        <w:rPr>
          <w:lang w:val="de-DE"/>
        </w:rPr>
        <w:t xml:space="preserve">mit </w:t>
      </w:r>
      <w:r w:rsidR="00BB7585">
        <w:rPr>
          <w:lang w:val="de-DE"/>
        </w:rPr>
        <w:t xml:space="preserve">Turcks </w:t>
      </w:r>
      <w:r w:rsidR="007423C1" w:rsidRPr="007423C1">
        <w:rPr>
          <w:lang w:val="de-DE"/>
        </w:rPr>
        <w:t xml:space="preserve">TX </w:t>
      </w:r>
      <w:proofErr w:type="spellStart"/>
      <w:r w:rsidR="007423C1" w:rsidRPr="007423C1">
        <w:rPr>
          <w:lang w:val="de-DE"/>
        </w:rPr>
        <w:t>VisuPro</w:t>
      </w:r>
      <w:proofErr w:type="spellEnd"/>
      <w:r w:rsidR="007423C1" w:rsidRPr="007423C1">
        <w:rPr>
          <w:lang w:val="de-DE"/>
        </w:rPr>
        <w:t xml:space="preserve"> auch ohne CODESYS als </w:t>
      </w:r>
      <w:proofErr w:type="spellStart"/>
      <w:r w:rsidR="007423C1" w:rsidRPr="007423C1">
        <w:rPr>
          <w:lang w:val="de-DE"/>
        </w:rPr>
        <w:t>IIoT</w:t>
      </w:r>
      <w:proofErr w:type="spellEnd"/>
      <w:r w:rsidR="007423C1" w:rsidRPr="007423C1">
        <w:rPr>
          <w:lang w:val="de-DE"/>
        </w:rPr>
        <w:t xml:space="preserve"> Gateway bzw. Edge Controller nutzen. </w:t>
      </w:r>
      <w:r w:rsidR="00BB7585">
        <w:rPr>
          <w:lang w:val="de-DE"/>
        </w:rPr>
        <w:t>N</w:t>
      </w:r>
      <w:r w:rsidR="007423C1" w:rsidRPr="007423C1">
        <w:rPr>
          <w:lang w:val="de-DE"/>
        </w:rPr>
        <w:t>eben den klassischen HMI-Protokollen für die Anbindung an Steuerungen</w:t>
      </w:r>
      <w:r w:rsidR="00BB7585">
        <w:rPr>
          <w:lang w:val="de-DE"/>
        </w:rPr>
        <w:t>, etwa von</w:t>
      </w:r>
      <w:r w:rsidR="007423C1" w:rsidRPr="007423C1">
        <w:rPr>
          <w:lang w:val="de-DE"/>
        </w:rPr>
        <w:t xml:space="preserve"> Siemens, Beckhoff oder Rockwell</w:t>
      </w:r>
      <w:r w:rsidR="00BB7585">
        <w:rPr>
          <w:lang w:val="de-DE"/>
        </w:rPr>
        <w:t>,</w:t>
      </w:r>
      <w:r w:rsidR="007423C1" w:rsidRPr="007423C1">
        <w:rPr>
          <w:lang w:val="de-DE"/>
        </w:rPr>
        <w:t xml:space="preserve"> unterstützt TX </w:t>
      </w:r>
      <w:proofErr w:type="spellStart"/>
      <w:r w:rsidR="007423C1" w:rsidRPr="007423C1">
        <w:rPr>
          <w:lang w:val="de-DE"/>
        </w:rPr>
        <w:t>VisuPro</w:t>
      </w:r>
      <w:proofErr w:type="spellEnd"/>
      <w:r w:rsidR="007423C1" w:rsidRPr="007423C1">
        <w:rPr>
          <w:lang w:val="de-DE"/>
        </w:rPr>
        <w:t xml:space="preserve"> auch MQTT oder OPC-UA als Server und Client. Die TXF700-HMIs können mit bis zu acht Protokollen parallel kommunizieren. </w:t>
      </w:r>
      <w:r>
        <w:rPr>
          <w:lang w:val="de-DE"/>
        </w:rPr>
        <w:t xml:space="preserve">Über diese </w:t>
      </w:r>
      <w:r w:rsidR="007423C1" w:rsidRPr="007423C1">
        <w:rPr>
          <w:lang w:val="de-DE"/>
        </w:rPr>
        <w:t xml:space="preserve">Gateway-Funktion sind </w:t>
      </w:r>
      <w:r w:rsidR="00BB7585">
        <w:rPr>
          <w:lang w:val="de-DE"/>
        </w:rPr>
        <w:t xml:space="preserve">daher </w:t>
      </w:r>
      <w:r w:rsidR="007423C1" w:rsidRPr="007423C1">
        <w:rPr>
          <w:lang w:val="de-DE"/>
        </w:rPr>
        <w:t>auch Daten zwischen unterschiedlichen Steuerungen oder Endgeräten austauschbar.</w:t>
      </w:r>
    </w:p>
    <w:sectPr w:rsidR="00497095" w:rsidRPr="00F447EE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0400F" w14:textId="77777777" w:rsidR="00CF2782" w:rsidRDefault="00CF2782">
      <w:r>
        <w:separator/>
      </w:r>
    </w:p>
  </w:endnote>
  <w:endnote w:type="continuationSeparator" w:id="0">
    <w:p w14:paraId="0131B6D5" w14:textId="77777777" w:rsidR="00CF2782" w:rsidRDefault="00CF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357B1" w14:textId="77777777" w:rsidR="00CF2782" w:rsidRDefault="00CF2782">
      <w:r>
        <w:separator/>
      </w:r>
    </w:p>
  </w:footnote>
  <w:footnote w:type="continuationSeparator" w:id="0">
    <w:p w14:paraId="29FC67D2" w14:textId="77777777" w:rsidR="00CF2782" w:rsidRDefault="00CF2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D1498" w14:textId="721BD9DE" w:rsidR="00881C66" w:rsidRPr="004120B6" w:rsidRDefault="00EF7936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C1AB5B5" wp14:editId="4FCC77C6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5BC4D8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46848"/>
    <w:multiLevelType w:val="multilevel"/>
    <w:tmpl w:val="995C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3C1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07675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D6DB0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72D45"/>
    <w:rsid w:val="006809DD"/>
    <w:rsid w:val="00683678"/>
    <w:rsid w:val="006A1B3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423C1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C2E91"/>
    <w:rsid w:val="00AE0F87"/>
    <w:rsid w:val="00B03E26"/>
    <w:rsid w:val="00B05F9A"/>
    <w:rsid w:val="00B06F43"/>
    <w:rsid w:val="00B112B6"/>
    <w:rsid w:val="00B11DC3"/>
    <w:rsid w:val="00B15C5E"/>
    <w:rsid w:val="00B37E68"/>
    <w:rsid w:val="00B61971"/>
    <w:rsid w:val="00B646BB"/>
    <w:rsid w:val="00B839C2"/>
    <w:rsid w:val="00B9217C"/>
    <w:rsid w:val="00BA5B05"/>
    <w:rsid w:val="00BB7585"/>
    <w:rsid w:val="00BC136A"/>
    <w:rsid w:val="00BD15E5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2782"/>
    <w:rsid w:val="00CF76B6"/>
    <w:rsid w:val="00D06133"/>
    <w:rsid w:val="00D21DEF"/>
    <w:rsid w:val="00D4096F"/>
    <w:rsid w:val="00D70F25"/>
    <w:rsid w:val="00D71851"/>
    <w:rsid w:val="00D82E33"/>
    <w:rsid w:val="00DB158B"/>
    <w:rsid w:val="00DC2444"/>
    <w:rsid w:val="00DD5734"/>
    <w:rsid w:val="00E02CC5"/>
    <w:rsid w:val="00E22A3E"/>
    <w:rsid w:val="00E40555"/>
    <w:rsid w:val="00E467D1"/>
    <w:rsid w:val="00E64EDE"/>
    <w:rsid w:val="00E65C41"/>
    <w:rsid w:val="00E82F92"/>
    <w:rsid w:val="00EB51B2"/>
    <w:rsid w:val="00EE2C71"/>
    <w:rsid w:val="00EE3319"/>
    <w:rsid w:val="00EF7936"/>
    <w:rsid w:val="00F205E7"/>
    <w:rsid w:val="00F21C06"/>
    <w:rsid w:val="00F447EE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613A61F"/>
  <w15:chartTrackingRefBased/>
  <w15:docId w15:val="{20F21406-B478-48DB-8A17-128A1A291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6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498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Fieldbus FA - HMI / PLC // PG operation and control panel|0026274f-81ae-4cea-8715-5f4f9c587bb0</eb6d49cb10ac41d298388f90b97629cc>
    <TaxCatchAll xmlns="a086a95f-04fe-4383-82a7-832f56f0496a">
      <Value>21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A0CBC-73B9-4AAC-8AD5-70816C21ACDA}"/>
</file>

<file path=customXml/itemProps2.xml><?xml version="1.0" encoding="utf-8"?>
<ds:datastoreItem xmlns:ds="http://schemas.openxmlformats.org/officeDocument/2006/customXml" ds:itemID="{69EE1CF9-AE81-45D6-AF8E-8538D1A06F12}"/>
</file>

<file path=customXml/itemProps3.xml><?xml version="1.0" encoding="utf-8"?>
<ds:datastoreItem xmlns:ds="http://schemas.openxmlformats.org/officeDocument/2006/customXml" ds:itemID="{3E7FAB34-2A0E-45CD-9F4A-214F9F3C04D7}"/>
</file>

<file path=customXml/itemProps4.xml><?xml version="1.0" encoding="utf-8"?>
<ds:datastoreItem xmlns:ds="http://schemas.openxmlformats.org/officeDocument/2006/customXml" ds:itemID="{63196A45-E156-4710-97D8-337B92744BCB}"/>
</file>

<file path=customXml/itemProps5.xml><?xml version="1.0" encoding="utf-8"?>
<ds:datastoreItem xmlns:ds="http://schemas.openxmlformats.org/officeDocument/2006/customXml" ds:itemID="{5CE7F998-C62F-46CC-8882-B5D9B5DCEE11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356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2891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Dames, Simon</cp:lastModifiedBy>
  <cp:revision>5</cp:revision>
  <cp:lastPrinted>2015-10-13T16:45:00Z</cp:lastPrinted>
  <dcterms:created xsi:type="dcterms:W3CDTF">2020-11-11T15:40:00Z</dcterms:created>
  <dcterms:modified xsi:type="dcterms:W3CDTF">2020-11-12T11:12:00Z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Character of Application">
    <vt:lpwstr/>
  </property>
  <property fmtid="{D5CDD505-2E9C-101B-9397-08002B2CF9AE}" pid="4" name="Marketer">
    <vt:lpwstr>122</vt:lpwstr>
  </property>
  <property fmtid="{D5CDD505-2E9C-101B-9397-08002B2CF9AE}" pid="5" name="Assigned To0">
    <vt:lpwstr>384</vt:lpwstr>
  </property>
  <property fmtid="{D5CDD505-2E9C-101B-9397-08002B2CF9AE}" pid="6" name="Product Group v2">
    <vt:lpwstr>21;#Fieldbus FA - HMI / PLC // PG operation and control panel|0026274f-81ae-4cea-8715-5f4f9c587bb0</vt:lpwstr>
  </property>
  <property fmtid="{D5CDD505-2E9C-101B-9397-08002B2CF9AE}" pid="7" name="Type of Content">
    <vt:lpwstr>Press Release (PR)</vt:lpwstr>
  </property>
  <property fmtid="{D5CDD505-2E9C-101B-9397-08002B2CF9AE}" pid="8" name="Status">
    <vt:lpwstr>(1) In Progress</vt:lpwstr>
  </property>
  <property fmtid="{D5CDD505-2E9C-101B-9397-08002B2CF9AE}" pid="9" name="Target Industry">
    <vt:lpwstr/>
  </property>
  <property fmtid="{D5CDD505-2E9C-101B-9397-08002B2CF9AE}" pid="10" name="Strategic Subject">
    <vt:lpwstr/>
  </property>
  <property fmtid="{D5CDD505-2E9C-101B-9397-08002B2CF9AE}" pid="11" name="Topics Technologies">
    <vt:lpwstr/>
  </property>
</Properties>
</file>